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3AB" w:rsidRPr="00DF6846" w:rsidRDefault="005663AB" w:rsidP="005663AB">
      <w:pPr>
        <w:jc w:val="center"/>
        <w:rPr>
          <w:rFonts w:ascii="Arial" w:hAnsi="Arial" w:cs="Arial"/>
          <w:sz w:val="28"/>
          <w:szCs w:val="28"/>
        </w:rPr>
      </w:pPr>
      <w:smartTag w:uri="urn:schemas-microsoft-com:office:smarttags" w:element="State">
        <w:smartTag w:uri="urn:schemas-microsoft-com:office:smarttags" w:element="place">
          <w:r w:rsidRPr="00DF6846">
            <w:rPr>
              <w:rFonts w:ascii="Arial" w:hAnsi="Arial" w:cs="Arial"/>
              <w:sz w:val="28"/>
              <w:szCs w:val="28"/>
            </w:rPr>
            <w:t>North Carolina</w:t>
          </w:r>
        </w:smartTag>
      </w:smartTag>
      <w:r w:rsidRPr="00DF6846">
        <w:rPr>
          <w:rFonts w:ascii="Arial" w:hAnsi="Arial" w:cs="Arial"/>
          <w:sz w:val="28"/>
          <w:szCs w:val="28"/>
        </w:rPr>
        <w:t xml:space="preserve"> 6-Point Lesson Plan</w:t>
      </w:r>
    </w:p>
    <w:p w:rsidR="005663AB" w:rsidRPr="00DF6846" w:rsidRDefault="005663AB" w:rsidP="005663AB">
      <w:pPr>
        <w:jc w:val="cente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65"/>
        <w:gridCol w:w="4939"/>
      </w:tblGrid>
      <w:tr w:rsidR="005663AB" w:rsidRPr="00F81864" w:rsidTr="000F6FA9">
        <w:trPr>
          <w:trHeight w:val="320"/>
        </w:trPr>
        <w:tc>
          <w:tcPr>
            <w:tcW w:w="4365" w:type="dxa"/>
          </w:tcPr>
          <w:p w:rsidR="005663AB" w:rsidRPr="00F81864" w:rsidRDefault="005663AB" w:rsidP="000F6FA9">
            <w:pPr>
              <w:rPr>
                <w:rFonts w:ascii="Arial" w:hAnsi="Arial" w:cs="Arial"/>
                <w:sz w:val="16"/>
                <w:szCs w:val="16"/>
              </w:rPr>
            </w:pPr>
            <w:r w:rsidRPr="00F81864">
              <w:rPr>
                <w:rFonts w:ascii="Arial" w:hAnsi="Arial" w:cs="Arial"/>
              </w:rPr>
              <w:t>Subject:</w:t>
            </w:r>
            <w:r>
              <w:rPr>
                <w:rFonts w:ascii="Arial" w:hAnsi="Arial" w:cs="Arial"/>
              </w:rPr>
              <w:t xml:space="preserve"> Math</w:t>
            </w:r>
          </w:p>
        </w:tc>
        <w:tc>
          <w:tcPr>
            <w:tcW w:w="4939" w:type="dxa"/>
          </w:tcPr>
          <w:p w:rsidR="005663AB" w:rsidRPr="00F81864" w:rsidRDefault="005663AB" w:rsidP="000F6FA9">
            <w:pPr>
              <w:rPr>
                <w:rFonts w:ascii="Arial" w:hAnsi="Arial" w:cs="Arial"/>
              </w:rPr>
            </w:pPr>
            <w:r w:rsidRPr="00F81864">
              <w:rPr>
                <w:rFonts w:ascii="Arial" w:hAnsi="Arial" w:cs="Arial"/>
              </w:rPr>
              <w:t>Topic:</w:t>
            </w:r>
            <w:r>
              <w:rPr>
                <w:rFonts w:ascii="Arial" w:hAnsi="Arial" w:cs="Arial"/>
              </w:rPr>
              <w:t xml:space="preserve"> Estimation and Rounding</w:t>
            </w:r>
          </w:p>
        </w:tc>
      </w:tr>
      <w:tr w:rsidR="005663AB" w:rsidRPr="00F81864" w:rsidTr="000F6FA9">
        <w:trPr>
          <w:trHeight w:val="337"/>
        </w:trPr>
        <w:tc>
          <w:tcPr>
            <w:tcW w:w="4365" w:type="dxa"/>
          </w:tcPr>
          <w:p w:rsidR="005663AB" w:rsidRPr="00F81864" w:rsidRDefault="005663AB" w:rsidP="000F6FA9">
            <w:pPr>
              <w:rPr>
                <w:rFonts w:ascii="Arial" w:hAnsi="Arial" w:cs="Arial"/>
              </w:rPr>
            </w:pPr>
            <w:r w:rsidRPr="00F81864">
              <w:rPr>
                <w:rFonts w:ascii="Arial" w:hAnsi="Arial" w:cs="Arial"/>
              </w:rPr>
              <w:t>Teacher:</w:t>
            </w:r>
            <w:r>
              <w:rPr>
                <w:rFonts w:ascii="Arial" w:hAnsi="Arial" w:cs="Arial"/>
              </w:rPr>
              <w:t xml:space="preserve"> Ms. Roslyn Simmons</w:t>
            </w:r>
          </w:p>
        </w:tc>
        <w:tc>
          <w:tcPr>
            <w:tcW w:w="4939" w:type="dxa"/>
          </w:tcPr>
          <w:p w:rsidR="005663AB" w:rsidRPr="00F81864" w:rsidRDefault="005663AB" w:rsidP="000F6FA9">
            <w:pPr>
              <w:rPr>
                <w:rFonts w:ascii="Arial" w:hAnsi="Arial" w:cs="Arial"/>
              </w:rPr>
            </w:pPr>
            <w:r w:rsidRPr="00F81864">
              <w:rPr>
                <w:rFonts w:ascii="Arial" w:hAnsi="Arial" w:cs="Arial"/>
              </w:rPr>
              <w:t>Date:</w:t>
            </w:r>
            <w:r>
              <w:rPr>
                <w:rFonts w:ascii="Arial" w:hAnsi="Arial" w:cs="Arial"/>
              </w:rPr>
              <w:t xml:space="preserve"> September 30, 2010</w:t>
            </w:r>
          </w:p>
        </w:tc>
      </w:tr>
    </w:tbl>
    <w:p w:rsidR="005663AB" w:rsidRPr="00DF6846" w:rsidRDefault="005663AB" w:rsidP="005663AB">
      <w:pP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304"/>
      </w:tblGrid>
      <w:tr w:rsidR="005663AB" w:rsidRPr="00F81864" w:rsidTr="000F6FA9">
        <w:trPr>
          <w:trHeight w:val="900"/>
        </w:trPr>
        <w:tc>
          <w:tcPr>
            <w:tcW w:w="9304" w:type="dxa"/>
          </w:tcPr>
          <w:p w:rsidR="005663AB" w:rsidRPr="00F81864" w:rsidRDefault="005663AB" w:rsidP="000F6FA9">
            <w:pPr>
              <w:rPr>
                <w:rFonts w:ascii="Arial" w:hAnsi="Arial" w:cs="Arial"/>
              </w:rPr>
            </w:pPr>
            <w:r w:rsidRPr="00F81864">
              <w:rPr>
                <w:rFonts w:ascii="Arial" w:hAnsi="Arial" w:cs="Arial"/>
              </w:rPr>
              <w:t>NC Standard Course of Study Objective:</w:t>
            </w:r>
          </w:p>
          <w:p w:rsidR="005663AB" w:rsidRPr="00F81864" w:rsidRDefault="005663AB" w:rsidP="000F6FA9">
            <w:pPr>
              <w:rPr>
                <w:rFonts w:ascii="Arial" w:hAnsi="Arial" w:cs="Arial"/>
              </w:rPr>
            </w:pPr>
          </w:p>
          <w:p w:rsidR="005663AB" w:rsidRPr="00F81864" w:rsidRDefault="005663AB" w:rsidP="000F6FA9">
            <w:pPr>
              <w:rPr>
                <w:rFonts w:ascii="Arial" w:hAnsi="Arial" w:cs="Arial"/>
              </w:rPr>
            </w:pPr>
          </w:p>
        </w:tc>
      </w:tr>
    </w:tbl>
    <w:p w:rsidR="005663AB" w:rsidRPr="00DF6846" w:rsidRDefault="005663AB" w:rsidP="005663AB">
      <w:pP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95"/>
        <w:gridCol w:w="3484"/>
        <w:gridCol w:w="3025"/>
      </w:tblGrid>
      <w:tr w:rsidR="005663AB" w:rsidRPr="00F81864" w:rsidTr="000F6FA9">
        <w:trPr>
          <w:trHeight w:val="545"/>
        </w:trPr>
        <w:tc>
          <w:tcPr>
            <w:tcW w:w="2795" w:type="dxa"/>
          </w:tcPr>
          <w:p w:rsidR="005663AB" w:rsidRPr="00F81864" w:rsidRDefault="005663AB" w:rsidP="000F6FA9">
            <w:pPr>
              <w:rPr>
                <w:rFonts w:ascii="Arial" w:hAnsi="Arial" w:cs="Arial"/>
                <w:b/>
              </w:rPr>
            </w:pPr>
            <w:r w:rsidRPr="00F81864">
              <w:rPr>
                <w:rFonts w:ascii="Arial" w:hAnsi="Arial" w:cs="Arial"/>
                <w:b/>
              </w:rPr>
              <w:t>Activity</w:t>
            </w:r>
          </w:p>
        </w:tc>
        <w:tc>
          <w:tcPr>
            <w:tcW w:w="3484" w:type="dxa"/>
          </w:tcPr>
          <w:p w:rsidR="005663AB" w:rsidRPr="00F81864" w:rsidRDefault="005663AB" w:rsidP="000F6FA9">
            <w:pPr>
              <w:rPr>
                <w:rFonts w:ascii="Arial" w:hAnsi="Arial" w:cs="Arial"/>
                <w:b/>
              </w:rPr>
            </w:pPr>
            <w:r w:rsidRPr="00F81864">
              <w:rPr>
                <w:rFonts w:ascii="Arial" w:hAnsi="Arial" w:cs="Arial"/>
                <w:b/>
              </w:rPr>
              <w:t>Description of Activities and Setting</w:t>
            </w:r>
          </w:p>
        </w:tc>
        <w:tc>
          <w:tcPr>
            <w:tcW w:w="3025" w:type="dxa"/>
          </w:tcPr>
          <w:p w:rsidR="005663AB" w:rsidRPr="00F81864" w:rsidRDefault="005663AB" w:rsidP="000F6FA9">
            <w:pPr>
              <w:rPr>
                <w:rFonts w:ascii="Arial" w:hAnsi="Arial" w:cs="Arial"/>
                <w:b/>
              </w:rPr>
            </w:pPr>
            <w:r w:rsidRPr="00F81864">
              <w:rPr>
                <w:rFonts w:ascii="Arial" w:hAnsi="Arial" w:cs="Arial"/>
                <w:b/>
              </w:rPr>
              <w:t>Materials and Time</w:t>
            </w:r>
          </w:p>
        </w:tc>
      </w:tr>
      <w:tr w:rsidR="005663AB" w:rsidRPr="00F81864" w:rsidTr="000F6FA9">
        <w:trPr>
          <w:trHeight w:val="1358"/>
        </w:trPr>
        <w:tc>
          <w:tcPr>
            <w:tcW w:w="2795" w:type="dxa"/>
          </w:tcPr>
          <w:p w:rsidR="005663AB" w:rsidRPr="00F81864" w:rsidRDefault="005663AB" w:rsidP="000F6FA9">
            <w:pPr>
              <w:rPr>
                <w:rFonts w:ascii="Arial" w:hAnsi="Arial" w:cs="Arial"/>
              </w:rPr>
            </w:pPr>
            <w:r w:rsidRPr="00F81864">
              <w:rPr>
                <w:rFonts w:ascii="Arial" w:hAnsi="Arial" w:cs="Arial"/>
              </w:rPr>
              <w:t>I.  Focus and Review (Establish prior knowledge)</w:t>
            </w:r>
          </w:p>
        </w:tc>
        <w:tc>
          <w:tcPr>
            <w:tcW w:w="3484" w:type="dxa"/>
          </w:tcPr>
          <w:p w:rsidR="005663AB" w:rsidRPr="00C80547" w:rsidRDefault="005663AB" w:rsidP="000F6FA9">
            <w:pPr>
              <w:rPr>
                <w:rFonts w:ascii="Arial" w:hAnsi="Arial" w:cs="Arial"/>
              </w:rPr>
            </w:pPr>
            <w:r w:rsidRPr="00C80547">
              <w:rPr>
                <w:rFonts w:ascii="Arial" w:hAnsi="Arial" w:cs="Arial"/>
                <w:sz w:val="22"/>
                <w:szCs w:val="22"/>
              </w:rPr>
              <w:t xml:space="preserve">Last class meeting </w:t>
            </w:r>
            <w:r>
              <w:rPr>
                <w:rFonts w:ascii="Arial" w:hAnsi="Arial" w:cs="Arial"/>
                <w:sz w:val="22"/>
                <w:szCs w:val="22"/>
              </w:rPr>
              <w:t>we discussed place value in whole numbers and decimals</w:t>
            </w:r>
            <w:r w:rsidRPr="00C80547">
              <w:rPr>
                <w:rFonts w:ascii="Arial" w:hAnsi="Arial" w:cs="Arial"/>
                <w:sz w:val="22"/>
                <w:szCs w:val="22"/>
              </w:rPr>
              <w:t xml:space="preserve">. Review </w:t>
            </w:r>
            <w:r>
              <w:rPr>
                <w:rFonts w:ascii="Arial" w:hAnsi="Arial" w:cs="Arial"/>
                <w:sz w:val="22"/>
                <w:szCs w:val="22"/>
              </w:rPr>
              <w:t xml:space="preserve">place value </w:t>
            </w:r>
            <w:r w:rsidRPr="00C80547">
              <w:rPr>
                <w:rFonts w:ascii="Arial" w:hAnsi="Arial" w:cs="Arial"/>
                <w:sz w:val="22"/>
                <w:szCs w:val="22"/>
              </w:rPr>
              <w:t>to retain memory</w:t>
            </w:r>
            <w:r>
              <w:rPr>
                <w:rFonts w:ascii="Arial" w:hAnsi="Arial" w:cs="Arial"/>
                <w:sz w:val="22"/>
                <w:szCs w:val="22"/>
              </w:rPr>
              <w:t>.</w:t>
            </w:r>
          </w:p>
        </w:tc>
        <w:tc>
          <w:tcPr>
            <w:tcW w:w="3025" w:type="dxa"/>
          </w:tcPr>
          <w:p w:rsidR="005663AB" w:rsidRPr="00F81864" w:rsidRDefault="005663AB" w:rsidP="000F6FA9">
            <w:pPr>
              <w:rPr>
                <w:rFonts w:ascii="Arial" w:hAnsi="Arial" w:cs="Arial"/>
              </w:rPr>
            </w:pPr>
            <w:r>
              <w:rPr>
                <w:rFonts w:ascii="Arial" w:hAnsi="Arial" w:cs="Arial"/>
              </w:rPr>
              <w:t>2-3 minutes; Smartboard/dry erase board/chalkboard</w:t>
            </w:r>
          </w:p>
        </w:tc>
      </w:tr>
      <w:tr w:rsidR="005663AB" w:rsidRPr="00F81864" w:rsidTr="000F6FA9">
        <w:trPr>
          <w:trHeight w:val="1250"/>
        </w:trPr>
        <w:tc>
          <w:tcPr>
            <w:tcW w:w="2795" w:type="dxa"/>
          </w:tcPr>
          <w:p w:rsidR="005663AB" w:rsidRPr="00F81864" w:rsidRDefault="005663AB" w:rsidP="000F6FA9">
            <w:pPr>
              <w:rPr>
                <w:rFonts w:ascii="Arial" w:hAnsi="Arial" w:cs="Arial"/>
              </w:rPr>
            </w:pPr>
            <w:r w:rsidRPr="00F81864">
              <w:rPr>
                <w:rFonts w:ascii="Arial" w:hAnsi="Arial" w:cs="Arial"/>
              </w:rPr>
              <w:t>II.  Statement (Inform student of objectives)</w:t>
            </w:r>
          </w:p>
        </w:tc>
        <w:tc>
          <w:tcPr>
            <w:tcW w:w="3484" w:type="dxa"/>
          </w:tcPr>
          <w:p w:rsidR="005663AB" w:rsidRPr="00C80547" w:rsidRDefault="005663AB" w:rsidP="000F6FA9">
            <w:pPr>
              <w:rPr>
                <w:rFonts w:ascii="Arial" w:hAnsi="Arial" w:cs="Arial"/>
              </w:rPr>
            </w:pPr>
            <w:r w:rsidRPr="00C80547">
              <w:rPr>
                <w:rFonts w:ascii="Arial" w:hAnsi="Arial" w:cs="Arial"/>
                <w:sz w:val="22"/>
                <w:szCs w:val="22"/>
              </w:rPr>
              <w:t xml:space="preserve">TLW: </w:t>
            </w:r>
            <w:r>
              <w:rPr>
                <w:rFonts w:ascii="Arial" w:hAnsi="Arial" w:cs="Arial"/>
                <w:sz w:val="22"/>
                <w:szCs w:val="22"/>
              </w:rPr>
              <w:t xml:space="preserve">identify the difference between guessing and estimating; construct his or her own example of estimation as an extension of the story </w:t>
            </w:r>
            <w:r w:rsidRPr="00057AF6">
              <w:rPr>
                <w:rFonts w:ascii="Arial" w:hAnsi="Arial" w:cs="Arial"/>
                <w:i/>
                <w:sz w:val="22"/>
                <w:szCs w:val="22"/>
              </w:rPr>
              <w:t>Betcha!</w:t>
            </w:r>
            <w:r>
              <w:rPr>
                <w:rFonts w:ascii="Arial" w:hAnsi="Arial" w:cs="Arial"/>
                <w:sz w:val="22"/>
                <w:szCs w:val="22"/>
              </w:rPr>
              <w:t xml:space="preserve"> By Stuart J. Murphy; demonstrate his or her knowledge of estimation and rounding </w:t>
            </w:r>
            <w:r w:rsidRPr="00C80547">
              <w:rPr>
                <w:rFonts w:ascii="Arial" w:hAnsi="Arial" w:cs="Arial"/>
                <w:sz w:val="22"/>
                <w:szCs w:val="22"/>
              </w:rPr>
              <w:t>by participatin</w:t>
            </w:r>
            <w:r>
              <w:rPr>
                <w:rFonts w:ascii="Arial" w:hAnsi="Arial" w:cs="Arial"/>
                <w:sz w:val="22"/>
                <w:szCs w:val="22"/>
              </w:rPr>
              <w:t>g in “Round ‘em up” game.</w:t>
            </w:r>
          </w:p>
        </w:tc>
        <w:tc>
          <w:tcPr>
            <w:tcW w:w="3025" w:type="dxa"/>
          </w:tcPr>
          <w:p w:rsidR="005663AB" w:rsidRPr="00F81864" w:rsidRDefault="005663AB" w:rsidP="000F6FA9">
            <w:pPr>
              <w:rPr>
                <w:rFonts w:ascii="Arial" w:hAnsi="Arial" w:cs="Arial"/>
              </w:rPr>
            </w:pPr>
            <w:r>
              <w:rPr>
                <w:rFonts w:ascii="Arial" w:hAnsi="Arial" w:cs="Arial"/>
              </w:rPr>
              <w:t>3-5 minutes</w:t>
            </w:r>
          </w:p>
        </w:tc>
      </w:tr>
      <w:tr w:rsidR="005663AB" w:rsidRPr="00F81864" w:rsidTr="000F6FA9">
        <w:trPr>
          <w:trHeight w:val="1610"/>
        </w:trPr>
        <w:tc>
          <w:tcPr>
            <w:tcW w:w="2795" w:type="dxa"/>
          </w:tcPr>
          <w:p w:rsidR="005663AB" w:rsidRPr="00F81864" w:rsidRDefault="005663AB" w:rsidP="000F6FA9">
            <w:pPr>
              <w:rPr>
                <w:rFonts w:ascii="Arial" w:hAnsi="Arial" w:cs="Arial"/>
              </w:rPr>
            </w:pPr>
            <w:r w:rsidRPr="00F81864">
              <w:rPr>
                <w:rFonts w:ascii="Arial" w:hAnsi="Arial" w:cs="Arial"/>
              </w:rPr>
              <w:t>III.  Teacher Input (Present tasks, information, and guidance)</w:t>
            </w:r>
          </w:p>
        </w:tc>
        <w:tc>
          <w:tcPr>
            <w:tcW w:w="3484" w:type="dxa"/>
          </w:tcPr>
          <w:p w:rsidR="005663AB" w:rsidRPr="00C80547" w:rsidRDefault="005663AB" w:rsidP="000F6FA9">
            <w:pPr>
              <w:rPr>
                <w:rFonts w:ascii="Arial" w:hAnsi="Arial" w:cs="Arial"/>
              </w:rPr>
            </w:pPr>
            <w:r>
              <w:rPr>
                <w:rFonts w:ascii="Arial" w:hAnsi="Arial" w:cs="Arial"/>
                <w:sz w:val="22"/>
                <w:szCs w:val="22"/>
              </w:rPr>
              <w:t xml:space="preserve">Read the story </w:t>
            </w:r>
            <w:r w:rsidRPr="00057AF6">
              <w:rPr>
                <w:rFonts w:ascii="Arial" w:hAnsi="Arial" w:cs="Arial"/>
                <w:i/>
                <w:sz w:val="22"/>
                <w:szCs w:val="22"/>
              </w:rPr>
              <w:t>Betcha!</w:t>
            </w:r>
            <w:r>
              <w:rPr>
                <w:rFonts w:ascii="Arial" w:hAnsi="Arial" w:cs="Arial"/>
                <w:sz w:val="22"/>
                <w:szCs w:val="22"/>
              </w:rPr>
              <w:t xml:space="preserve"> By Stuart J. Murphy and use various questions to identify the students’ various levels of understanding. Introduce rounding and estimation. Break down the rules of rounding. Highlight importance of number values that dictate whether a number should be round up or down. Provide vocabulary that will be used in an assessment of the chapter at a later time. </w:t>
            </w:r>
          </w:p>
        </w:tc>
        <w:tc>
          <w:tcPr>
            <w:tcW w:w="3025" w:type="dxa"/>
          </w:tcPr>
          <w:p w:rsidR="005663AB" w:rsidRPr="00F81864" w:rsidRDefault="005663AB" w:rsidP="000F6FA9">
            <w:pPr>
              <w:rPr>
                <w:rFonts w:ascii="Arial" w:hAnsi="Arial" w:cs="Arial"/>
              </w:rPr>
            </w:pPr>
            <w:r>
              <w:rPr>
                <w:rFonts w:ascii="Arial" w:hAnsi="Arial" w:cs="Arial"/>
              </w:rPr>
              <w:t xml:space="preserve">5-10 minutes; Betcha by Stuart J. Murphy; </w:t>
            </w:r>
          </w:p>
        </w:tc>
      </w:tr>
      <w:tr w:rsidR="005663AB" w:rsidRPr="00F81864" w:rsidTr="000F6FA9">
        <w:trPr>
          <w:trHeight w:val="1610"/>
        </w:trPr>
        <w:tc>
          <w:tcPr>
            <w:tcW w:w="2795" w:type="dxa"/>
          </w:tcPr>
          <w:p w:rsidR="005663AB" w:rsidRPr="00F81864" w:rsidRDefault="005663AB" w:rsidP="000F6FA9">
            <w:pPr>
              <w:rPr>
                <w:rFonts w:ascii="Arial" w:hAnsi="Arial" w:cs="Arial"/>
              </w:rPr>
            </w:pPr>
            <w:r w:rsidRPr="00F81864">
              <w:rPr>
                <w:rFonts w:ascii="Arial" w:hAnsi="Arial" w:cs="Arial"/>
              </w:rPr>
              <w:t>IV.  Guided Practice (Elicit performance, provide assessment and feedback)</w:t>
            </w:r>
          </w:p>
        </w:tc>
        <w:tc>
          <w:tcPr>
            <w:tcW w:w="3484" w:type="dxa"/>
          </w:tcPr>
          <w:p w:rsidR="005663AB" w:rsidRPr="00C80547" w:rsidRDefault="005663AB" w:rsidP="000F6FA9">
            <w:pPr>
              <w:rPr>
                <w:rFonts w:ascii="Arial" w:hAnsi="Arial" w:cs="Arial"/>
              </w:rPr>
            </w:pPr>
            <w:r w:rsidRPr="00C80547">
              <w:rPr>
                <w:rFonts w:ascii="Arial" w:hAnsi="Arial" w:cs="Arial"/>
                <w:sz w:val="22"/>
                <w:szCs w:val="22"/>
              </w:rPr>
              <w:t xml:space="preserve">Together as a class the students will </w:t>
            </w:r>
            <w:r>
              <w:rPr>
                <w:rFonts w:ascii="Arial" w:hAnsi="Arial" w:cs="Arial"/>
                <w:sz w:val="22"/>
                <w:szCs w:val="22"/>
              </w:rPr>
              <w:t xml:space="preserve">play a game of “Betcha I Can Round ‘em”. In the game, the students will be divided into two teams-orange and red. The teams will be asked to try and round the given value the fastest. Which ever team rounds the number in the least amount of </w:t>
            </w:r>
            <w:r>
              <w:rPr>
                <w:rFonts w:ascii="Arial" w:hAnsi="Arial" w:cs="Arial"/>
                <w:sz w:val="22"/>
                <w:szCs w:val="22"/>
              </w:rPr>
              <w:lastRenderedPageBreak/>
              <w:t xml:space="preserve">time will yell “Betcha I Can Round ‘em” and will be given the chance to answer the question. If the answer is correct, the team will gain a point. The team that reaches 7 the fastest will win the game. </w:t>
            </w:r>
          </w:p>
        </w:tc>
        <w:tc>
          <w:tcPr>
            <w:tcW w:w="3025" w:type="dxa"/>
          </w:tcPr>
          <w:p w:rsidR="005663AB" w:rsidRPr="00F81864" w:rsidRDefault="005663AB" w:rsidP="000F6FA9">
            <w:pPr>
              <w:rPr>
                <w:rFonts w:ascii="Arial" w:hAnsi="Arial" w:cs="Arial"/>
              </w:rPr>
            </w:pPr>
            <w:r>
              <w:rPr>
                <w:rFonts w:ascii="Arial" w:hAnsi="Arial" w:cs="Arial"/>
              </w:rPr>
              <w:lastRenderedPageBreak/>
              <w:t>15-20 minutes; “Betcha I Can Round em” game cards and score board; dialogue sheet;</w:t>
            </w:r>
          </w:p>
        </w:tc>
      </w:tr>
      <w:tr w:rsidR="005663AB" w:rsidRPr="00F81864" w:rsidTr="000F6FA9">
        <w:trPr>
          <w:trHeight w:val="1610"/>
        </w:trPr>
        <w:tc>
          <w:tcPr>
            <w:tcW w:w="2795" w:type="dxa"/>
          </w:tcPr>
          <w:p w:rsidR="005663AB" w:rsidRPr="00F81864" w:rsidRDefault="005663AB" w:rsidP="000F6FA9">
            <w:pPr>
              <w:rPr>
                <w:rFonts w:ascii="Arial" w:hAnsi="Arial" w:cs="Arial"/>
              </w:rPr>
            </w:pPr>
            <w:r w:rsidRPr="00F81864">
              <w:rPr>
                <w:rFonts w:ascii="Arial" w:hAnsi="Arial" w:cs="Arial"/>
              </w:rPr>
              <w:lastRenderedPageBreak/>
              <w:t>V.  Independent Practice -- Seatwork and Homework (Retention and transfer)</w:t>
            </w:r>
          </w:p>
        </w:tc>
        <w:tc>
          <w:tcPr>
            <w:tcW w:w="3484" w:type="dxa"/>
          </w:tcPr>
          <w:p w:rsidR="005663AB" w:rsidRPr="00C80547" w:rsidRDefault="005663AB" w:rsidP="000F6FA9">
            <w:pPr>
              <w:rPr>
                <w:rFonts w:ascii="Arial" w:hAnsi="Arial" w:cs="Arial"/>
              </w:rPr>
            </w:pPr>
            <w:r>
              <w:rPr>
                <w:rFonts w:ascii="Arial" w:hAnsi="Arial" w:cs="Arial"/>
                <w:sz w:val="22"/>
                <w:szCs w:val="22"/>
              </w:rPr>
              <w:t xml:space="preserve">Students will estimate the amount of M&amp;Ms in the container and write the value of a post-it note. Each student will place his or her post-it note on the board from least to greatest. </w:t>
            </w:r>
            <w:r w:rsidRPr="00C80547">
              <w:rPr>
                <w:rFonts w:ascii="Arial" w:hAnsi="Arial" w:cs="Arial"/>
                <w:sz w:val="22"/>
                <w:szCs w:val="22"/>
              </w:rPr>
              <w:t xml:space="preserve">The students will break up </w:t>
            </w:r>
            <w:r>
              <w:rPr>
                <w:rFonts w:ascii="Arial" w:hAnsi="Arial" w:cs="Arial"/>
                <w:sz w:val="22"/>
                <w:szCs w:val="22"/>
              </w:rPr>
              <w:t xml:space="preserve">into pairs and extend the story. Each pair will be given a dialogue sheet, and each person in the pair will write a part of the dialogue. </w:t>
            </w:r>
            <w:r w:rsidRPr="00C80547">
              <w:rPr>
                <w:rFonts w:ascii="Arial" w:hAnsi="Arial" w:cs="Arial"/>
                <w:sz w:val="22"/>
                <w:szCs w:val="22"/>
              </w:rPr>
              <w:t xml:space="preserve">For homework the students will take home </w:t>
            </w:r>
            <w:r>
              <w:rPr>
                <w:rFonts w:ascii="Arial" w:hAnsi="Arial" w:cs="Arial"/>
                <w:sz w:val="22"/>
                <w:szCs w:val="22"/>
              </w:rPr>
              <w:t>a worksheet that deals with rounding to the nearest dollars.</w:t>
            </w:r>
          </w:p>
        </w:tc>
        <w:tc>
          <w:tcPr>
            <w:tcW w:w="3025" w:type="dxa"/>
          </w:tcPr>
          <w:p w:rsidR="005663AB" w:rsidRPr="00F81864" w:rsidRDefault="005663AB" w:rsidP="000F6FA9">
            <w:pPr>
              <w:rPr>
                <w:rFonts w:ascii="Arial" w:hAnsi="Arial" w:cs="Arial"/>
              </w:rPr>
            </w:pPr>
            <w:r>
              <w:rPr>
                <w:rFonts w:ascii="Arial" w:hAnsi="Arial" w:cs="Arial"/>
              </w:rPr>
              <w:t>10-15 minutes; post-it notes; pencil/pen; dialogue worksheet; homework sheet</w:t>
            </w:r>
          </w:p>
        </w:tc>
      </w:tr>
      <w:tr w:rsidR="005663AB" w:rsidRPr="00F81864" w:rsidTr="000F6FA9">
        <w:trPr>
          <w:trHeight w:val="1790"/>
        </w:trPr>
        <w:tc>
          <w:tcPr>
            <w:tcW w:w="2795" w:type="dxa"/>
          </w:tcPr>
          <w:p w:rsidR="005663AB" w:rsidRPr="00F81864" w:rsidRDefault="005663AB" w:rsidP="000F6FA9">
            <w:pPr>
              <w:rPr>
                <w:rFonts w:ascii="Arial" w:hAnsi="Arial" w:cs="Arial"/>
              </w:rPr>
            </w:pPr>
            <w:r w:rsidRPr="00F81864">
              <w:rPr>
                <w:rFonts w:ascii="Arial" w:hAnsi="Arial" w:cs="Arial"/>
              </w:rPr>
              <w:t>VI.  Closure (Plan for maintenance)</w:t>
            </w:r>
          </w:p>
        </w:tc>
        <w:tc>
          <w:tcPr>
            <w:tcW w:w="3484" w:type="dxa"/>
          </w:tcPr>
          <w:p w:rsidR="005663AB" w:rsidRPr="00C80547" w:rsidRDefault="005663AB" w:rsidP="000F6FA9">
            <w:pPr>
              <w:rPr>
                <w:rFonts w:ascii="Arial" w:hAnsi="Arial" w:cs="Arial"/>
              </w:rPr>
            </w:pPr>
            <w:r w:rsidRPr="00C80547">
              <w:rPr>
                <w:rFonts w:ascii="Arial" w:hAnsi="Arial" w:cs="Arial"/>
                <w:sz w:val="22"/>
                <w:szCs w:val="22"/>
              </w:rPr>
              <w:t xml:space="preserve">Students will </w:t>
            </w:r>
            <w:r>
              <w:rPr>
                <w:rFonts w:ascii="Arial" w:hAnsi="Arial" w:cs="Arial"/>
                <w:sz w:val="22"/>
                <w:szCs w:val="22"/>
              </w:rPr>
              <w:t xml:space="preserve">identify the values given as to whether or not it should be rounded up or down. Indicate different situations that he or she can use estimation and rounding. </w:t>
            </w:r>
          </w:p>
        </w:tc>
        <w:tc>
          <w:tcPr>
            <w:tcW w:w="3025" w:type="dxa"/>
          </w:tcPr>
          <w:p w:rsidR="005663AB" w:rsidRPr="00F81864" w:rsidRDefault="005663AB" w:rsidP="000F6FA9">
            <w:pPr>
              <w:rPr>
                <w:rFonts w:ascii="Arial" w:hAnsi="Arial" w:cs="Arial"/>
              </w:rPr>
            </w:pPr>
            <w:r>
              <w:rPr>
                <w:rFonts w:ascii="Arial" w:hAnsi="Arial" w:cs="Arial"/>
              </w:rPr>
              <w:t>2-3 minutes</w:t>
            </w:r>
          </w:p>
        </w:tc>
      </w:tr>
    </w:tbl>
    <w:p w:rsidR="005663AB" w:rsidRPr="00DF6846" w:rsidRDefault="005663AB" w:rsidP="005663AB"/>
    <w:p w:rsidR="005663AB" w:rsidRDefault="005663AB" w:rsidP="005663AB"/>
    <w:p w:rsidR="00C534BD" w:rsidRDefault="00C534BD"/>
    <w:sectPr w:rsidR="00C534BD" w:rsidSect="00057AF6">
      <w:headerReference w:type="even" r:id="rId4"/>
      <w:headerReference w:type="default" r:id="rId5"/>
      <w:footerReference w:type="even" r:id="rId6"/>
      <w:footerReference w:type="default" r:id="rId7"/>
      <w:headerReference w:type="first" r:id="rId8"/>
      <w:footerReference w:type="first" r:id="rId9"/>
      <w:pgSz w:w="12240" w:h="15840"/>
      <w:pgMar w:top="1440" w:right="126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87" w:rsidRDefault="002A75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87" w:rsidRDefault="002A75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87" w:rsidRDefault="002A75A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87" w:rsidRDefault="002A75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189"/>
      <w:docPartObj>
        <w:docPartGallery w:val="Page Numbers (Top of Page)"/>
        <w:docPartUnique/>
      </w:docPartObj>
    </w:sdtPr>
    <w:sdtEndPr/>
    <w:sdtContent>
      <w:p w:rsidR="00427887" w:rsidRDefault="002A75AF">
        <w:pPr>
          <w:pStyle w:val="Header"/>
          <w:jc w:val="right"/>
        </w:pPr>
        <w:r>
          <w:t xml:space="preserve">Page </w:t>
        </w:r>
        <w:r>
          <w:rPr>
            <w:b/>
          </w:rPr>
          <w:fldChar w:fldCharType="begin"/>
        </w:r>
        <w:r>
          <w:rPr>
            <w:b/>
          </w:rPr>
          <w:instrText xml:space="preserve"> PAGE </w:instrText>
        </w:r>
        <w:r>
          <w:rPr>
            <w:b/>
          </w:rPr>
          <w:fldChar w:fldCharType="separate"/>
        </w:r>
        <w:r>
          <w:rPr>
            <w:b/>
            <w:noProof/>
          </w:rPr>
          <w:t>1</w:t>
        </w:r>
        <w:r>
          <w:rPr>
            <w:b/>
          </w:rPr>
          <w:fldChar w:fldCharType="end"/>
        </w:r>
        <w:r>
          <w:t xml:space="preserve"> of </w:t>
        </w:r>
        <w:r>
          <w:rPr>
            <w:b/>
          </w:rPr>
          <w:fldChar w:fldCharType="begin"/>
        </w:r>
        <w:r>
          <w:rPr>
            <w:b/>
          </w:rPr>
          <w:instrText xml:space="preserve"> NUMPAGES  </w:instrText>
        </w:r>
        <w:r>
          <w:rPr>
            <w:b/>
          </w:rPr>
          <w:fldChar w:fldCharType="separate"/>
        </w:r>
        <w:r>
          <w:rPr>
            <w:b/>
            <w:noProof/>
          </w:rPr>
          <w:t>2</w:t>
        </w:r>
        <w:r>
          <w:rPr>
            <w:b/>
          </w:rPr>
          <w:fldChar w:fldCharType="end"/>
        </w:r>
      </w:p>
    </w:sdtContent>
  </w:sdt>
  <w:p w:rsidR="00427887" w:rsidRDefault="002A75A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87" w:rsidRDefault="002A75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663AB"/>
    <w:rsid w:val="002A75AF"/>
    <w:rsid w:val="005663AB"/>
    <w:rsid w:val="00C534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3AB"/>
    <w:pPr>
      <w:tabs>
        <w:tab w:val="center" w:pos="4680"/>
        <w:tab w:val="right" w:pos="9360"/>
      </w:tabs>
    </w:pPr>
  </w:style>
  <w:style w:type="character" w:customStyle="1" w:styleId="HeaderChar">
    <w:name w:val="Header Char"/>
    <w:basedOn w:val="DefaultParagraphFont"/>
    <w:link w:val="Header"/>
    <w:uiPriority w:val="99"/>
    <w:rsid w:val="005663A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5663AB"/>
    <w:pPr>
      <w:tabs>
        <w:tab w:val="center" w:pos="4680"/>
        <w:tab w:val="right" w:pos="9360"/>
      </w:tabs>
    </w:pPr>
  </w:style>
  <w:style w:type="character" w:customStyle="1" w:styleId="FooterChar">
    <w:name w:val="Footer Char"/>
    <w:basedOn w:val="DefaultParagraphFont"/>
    <w:link w:val="Footer"/>
    <w:uiPriority w:val="99"/>
    <w:semiHidden/>
    <w:rsid w:val="005663A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409</Words>
  <Characters>2334</Characters>
  <Application>Microsoft Office Word</Application>
  <DocSecurity>0</DocSecurity>
  <Lines>19</Lines>
  <Paragraphs>5</Paragraphs>
  <ScaleCrop>false</ScaleCrop>
  <Company>Fayetteville State University</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deploy</dc:creator>
  <cp:keywords/>
  <dc:description/>
  <cp:lastModifiedBy>deploy</cp:lastModifiedBy>
  <cp:revision>2</cp:revision>
  <cp:lastPrinted>2010-09-30T19:33:00Z</cp:lastPrinted>
  <dcterms:created xsi:type="dcterms:W3CDTF">2010-09-30T19:31:00Z</dcterms:created>
  <dcterms:modified xsi:type="dcterms:W3CDTF">2010-09-30T19:34:00Z</dcterms:modified>
</cp:coreProperties>
</file>